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F9" w:rsidRDefault="00FF47F9" w:rsidP="00FF47F9">
      <w:r>
        <w:rPr>
          <w:noProof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80135" cy="1375410"/>
            <wp:effectExtent l="0" t="0" r="5715" b="0"/>
            <wp:wrapSquare wrapText="largest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/>
    <w:p w:rsidR="00FF47F9" w:rsidRDefault="00FF47F9" w:rsidP="00FF47F9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Comune di Pontenure</w:t>
      </w:r>
    </w:p>
    <w:p w:rsidR="00FF47F9" w:rsidRDefault="00FF47F9" w:rsidP="00FF47F9">
      <w:pPr>
        <w:jc w:val="center"/>
        <w:rPr>
          <w:rFonts w:ascii="Cambria" w:hAnsi="Cambria"/>
          <w:b/>
          <w:sz w:val="44"/>
          <w:szCs w:val="44"/>
        </w:rPr>
      </w:pPr>
    </w:p>
    <w:p w:rsidR="00FF47F9" w:rsidRDefault="00FF47F9" w:rsidP="00FF47F9">
      <w:pPr>
        <w:jc w:val="center"/>
        <w:rPr>
          <w:rFonts w:ascii="Cambria" w:hAnsi="Cambria"/>
          <w:b/>
          <w:sz w:val="44"/>
          <w:szCs w:val="44"/>
        </w:rPr>
      </w:pPr>
    </w:p>
    <w:p w:rsidR="00FF47F9" w:rsidRDefault="00FF47F9" w:rsidP="00FF47F9">
      <w:pPr>
        <w:rPr>
          <w:rFonts w:ascii="Cambria" w:hAnsi="Cambria"/>
        </w:rPr>
      </w:pPr>
    </w:p>
    <w:p w:rsidR="00FF47F9" w:rsidRDefault="00FF47F9" w:rsidP="00FF47F9">
      <w:pPr>
        <w:rPr>
          <w:rFonts w:ascii="Cambria" w:hAnsi="Cambria"/>
        </w:rPr>
      </w:pPr>
    </w:p>
    <w:p w:rsidR="00FF47F9" w:rsidRDefault="00FF47F9" w:rsidP="00FF47F9">
      <w:pPr>
        <w:pBdr>
          <w:top w:val="single" w:sz="4" w:space="1" w:color="00000A"/>
          <w:bottom w:val="single" w:sz="4" w:space="1" w:color="00000A"/>
        </w:pBdr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sz w:val="52"/>
        </w:rPr>
        <w:t xml:space="preserve">Relazione annuale RPCT </w:t>
      </w:r>
    </w:p>
    <w:p w:rsidR="00FF47F9" w:rsidRDefault="00FF47F9" w:rsidP="00FF47F9">
      <w:pPr>
        <w:pBdr>
          <w:top w:val="single" w:sz="4" w:space="1" w:color="00000A"/>
          <w:bottom w:val="single" w:sz="4" w:space="1" w:color="00000A"/>
        </w:pBdr>
        <w:jc w:val="center"/>
        <w:rPr>
          <w:rFonts w:ascii="Cambria" w:hAnsi="Cambria"/>
          <w:b/>
          <w:sz w:val="44"/>
        </w:rPr>
      </w:pPr>
    </w:p>
    <w:p w:rsidR="00FF47F9" w:rsidRDefault="00FF47F9" w:rsidP="00FF47F9">
      <w:pPr>
        <w:pBdr>
          <w:top w:val="single" w:sz="4" w:space="1" w:color="00000A"/>
          <w:bottom w:val="single" w:sz="4" w:space="1" w:color="00000A"/>
        </w:pBd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Anno 2022</w:t>
      </w:r>
    </w:p>
    <w:p w:rsidR="00FF47F9" w:rsidRDefault="00FF47F9">
      <w:pPr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34B5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3E1C1F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00211890330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PONTENURE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16 a 30</w:t>
      </w:r>
    </w:p>
    <w:p w:rsidR="00DF06C3" w:rsidRDefault="00A82AEF" w:rsidP="00A82AEF">
      <w:r>
        <w:t>Numero totale Dirigenti</w:t>
      </w:r>
      <w:r w:rsidR="007F66BA">
        <w:t>: 1</w:t>
      </w:r>
    </w:p>
    <w:p w:rsidR="007C4A01" w:rsidRDefault="007C4A01" w:rsidP="00A82AEF">
      <w:r>
        <w:t xml:space="preserve">Numero di dipendenti con funzioni dirigenziali: </w:t>
      </w:r>
      <w:r w:rsidR="006879CD">
        <w:t>4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LISA</w:t>
      </w:r>
    </w:p>
    <w:p w:rsidR="000D2A7E" w:rsidRDefault="000D2A7E" w:rsidP="000D2A7E">
      <w:r>
        <w:t>Cognome RPC</w:t>
      </w:r>
      <w:r w:rsidR="007C4A01">
        <w:t>T</w:t>
      </w:r>
      <w:r w:rsidR="00B86349">
        <w:t>: GALLONELLI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Vice Segretario</w:t>
      </w:r>
    </w:p>
    <w:p w:rsidR="000D2A7E" w:rsidRDefault="000D2A7E" w:rsidP="000D2A7E">
      <w:r>
        <w:t xml:space="preserve">Posizione occupata: </w:t>
      </w:r>
      <w:r w:rsidR="00B86349">
        <w:t>Vice Segretario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25/01/2022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3E1C1F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3E1C1F">
      <w:pPr>
        <w:jc w:val="both"/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3E1C1F">
      <w:pPr>
        <w:jc w:val="both"/>
      </w:pPr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2 misure non sono state ancora avviate le attività e non saranno avviate nei tempi previsti</w:t>
      </w:r>
    </w:p>
    <w:p w:rsidR="003C0D8A" w:rsidRPr="00B50D70" w:rsidRDefault="006F7329" w:rsidP="002954F2">
      <w:pPr>
        <w:pStyle w:val="Titolo2"/>
      </w:pPr>
      <w:bookmarkStart w:id="5" w:name="_Toc88657649"/>
      <w:r>
        <w:lastRenderedPageBreak/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50511D" w:rsidRDefault="0050511D" w:rsidP="0050511D"/>
    <w:p w:rsidR="003E1C1F" w:rsidRDefault="00BC36D4" w:rsidP="003E1C1F">
      <w:pPr>
        <w:jc w:val="both"/>
      </w:pPr>
      <w:r>
        <w:t xml:space="preserve">Il codice di comportamento è stato adottato nel 2015 </w:t>
      </w:r>
      <w:r>
        <w:br/>
        <w:t>Rispetto al totale degli atti di incarico e i contratti, sono stati adeguati alle previsioni del Codice di Comportamento adottato, il  50 % degli atti.</w:t>
      </w:r>
    </w:p>
    <w:p w:rsidR="005A33E1" w:rsidRDefault="00BC36D4" w:rsidP="003E1C1F">
      <w:pPr>
        <w:jc w:val="both"/>
      </w:pPr>
      <w:r>
        <w:t>Non sono state adottate misure che garantiscono l'attuazione del Codice di Comportamento per le seguenti motivazioni: mancato aggiornamento</w:t>
      </w:r>
      <w:r w:rsidR="005A33E1">
        <w:t>.</w:t>
      </w:r>
    </w:p>
    <w:p w:rsidR="00BC36D4" w:rsidRDefault="00BC36D4" w:rsidP="003E1C1F">
      <w:pPr>
        <w:jc w:val="both"/>
      </w:pP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mancato aggiornamento</w: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</w:r>
      <w:r>
        <w:br/>
        <w:t xml:space="preserve">La misura Rotazione Ordinaria del personale, pur essendo stata programmata nel PTPCT o nella sezione Anticorruzione e Trasparenza del PIAO di riferimento, non è stata ancora realizzata,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  <w:t xml:space="preserve">  - carenza di personale</w:t>
      </w:r>
      <w:r>
        <w:br/>
        <w:t xml:space="preserve">  - carenza di competenze</w:t>
      </w:r>
      <w:r>
        <w:br/>
      </w: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5A33E1" w:rsidRDefault="009B6C9E" w:rsidP="005A33E1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:rsidR="005A33E1" w:rsidRDefault="009B6C9E" w:rsidP="005A33E1">
      <w:pPr>
        <w:jc w:val="both"/>
      </w:pPr>
      <w:r>
        <w:br/>
      </w:r>
      <w:r>
        <w:lastRenderedPageBreak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 w:rsidR="00374984" w:rsidRDefault="009B6C9E" w:rsidP="005A33E1">
      <w:pPr>
        <w:jc w:val="both"/>
      </w:pP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</w:p>
    <w:p w:rsidR="00374984" w:rsidRDefault="009B6C9E" w:rsidP="005A33E1">
      <w:pPr>
        <w:jc w:val="both"/>
      </w:pPr>
      <w:r>
        <w:br/>
        <w:t xml:space="preserve">INCONFERIBILITÀ </w:t>
      </w:r>
      <w:r>
        <w:br/>
        <w:t>Nell'anno di riferimento del PTPCT o della sezione Anticorruzione e Trasparenza del PIAO in esame, sono pervenute 5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</w:p>
    <w:p w:rsidR="00374984" w:rsidRDefault="009B6C9E" w:rsidP="005A33E1">
      <w:pPr>
        <w:jc w:val="both"/>
      </w:pPr>
      <w:r>
        <w:br/>
        <w:t xml:space="preserve">INCOMPATIBILITÀ </w:t>
      </w:r>
      <w:r>
        <w:br/>
        <w:t>Nell'anno di riferimento del PTPCT o della sezione Anticorruzione e Trasparenza del PIAO in esame, sono pervenute 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</w:p>
    <w:p w:rsidR="00374984" w:rsidRDefault="009B6C9E" w:rsidP="005A33E1">
      <w:pPr>
        <w:jc w:val="both"/>
      </w:pPr>
      <w:r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omissione.</w:t>
      </w:r>
    </w:p>
    <w:p w:rsidR="00374984" w:rsidRDefault="009B6C9E" w:rsidP="005A33E1">
      <w:pPr>
        <w:jc w:val="both"/>
      </w:pPr>
      <w:r>
        <w:br/>
        <w:t>Non sono stati effettuati controlli sui precedenti penali nell’anno di riferimento del PTPCT o della sezione Anticorruzione e Trasparenza del PIAO.</w:t>
      </w:r>
    </w:p>
    <w:p w:rsidR="00374984" w:rsidRDefault="009B6C9E" w:rsidP="005A33E1">
      <w:pPr>
        <w:jc w:val="both"/>
      </w:pPr>
      <w:r>
        <w:br/>
        <w:t xml:space="preserve">SVOLGIMENTI INCARICHI EXTRA-ISTITUZIONALI </w:t>
      </w:r>
    </w:p>
    <w:p w:rsidR="009B6C9E" w:rsidRDefault="009B6C9E" w:rsidP="005A33E1">
      <w:pPr>
        <w:jc w:val="both"/>
      </w:pPr>
      <w:r>
        <w:t>Nell'anno di riferimento del PTPCT o della sezione Anticorruzione e Trasparenza del PIAO in esame, non sono pervenute segnalazioni sullo svolgimento di incarichi extra-istituzionali non autorizzati.</w: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lastRenderedPageBreak/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Staff del RPCT per un numero medio di ore 3</w:t>
      </w:r>
      <w:r>
        <w:br/>
        <w:t xml:space="preserve">    - Funzionari per un numero medio di ore 3</w:t>
      </w:r>
      <w:r>
        <w:br/>
        <w:t xml:space="preserve">    - Altro personale per un numero medio di ore 3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LEGA DEI COMUNI</w:t>
      </w:r>
    </w:p>
    <w:p w:rsidR="00FF47F9" w:rsidRDefault="00FF47F9" w:rsidP="00354388"/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:rsidR="00733F24" w:rsidRPr="00B33A5B" w:rsidRDefault="00733F24" w:rsidP="00FC1197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634F49" w:rsidRDefault="00634F49" w:rsidP="00C57E07"/>
    <w:p w:rsidR="00634F49" w:rsidRDefault="00634F49" w:rsidP="00C57E07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 xml:space="preserve">Non sono state ancora avviate le attività e non saranno avviate nei tempi previsti dal PTPCT o dalla </w:t>
      </w:r>
      <w:r>
        <w:lastRenderedPageBreak/>
        <w:t>sezione Anticorruzione e Trasparenza del PIAO per le seguenti motivazioni:</w:t>
      </w:r>
      <w:r>
        <w:br/>
        <w:t xml:space="preserve">  - carenza di personale</w:t>
      </w:r>
      <w:r>
        <w:br/>
        <w:t xml:space="preserve">  - carenza di competenze</w:t>
      </w:r>
    </w:p>
    <w:p w:rsidR="00634F49" w:rsidRDefault="00634F49" w:rsidP="00C57E07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omissione</w:t>
      </w:r>
    </w:p>
    <w:p w:rsidR="002017E5" w:rsidRDefault="002017E5" w:rsidP="00A054EE"/>
    <w:p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dell'amministrazione (es. in termini di semplificazione/snellimento </w:t>
      </w:r>
      <w:r w:rsidR="003E1C1F">
        <w:t xml:space="preserve">     </w:t>
      </w:r>
      <w:r>
        <w:t>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nessuna variazione</w:t>
      </w:r>
    </w:p>
    <w:p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:rsidR="002E0B4A" w:rsidRDefault="002E0B4A" w:rsidP="002E0B4A"/>
    <w:p w:rsidR="00B903D0" w:rsidRDefault="00B903D0" w:rsidP="003E1C1F">
      <w:pPr>
        <w:jc w:val="both"/>
      </w:pPr>
      <w:r>
        <w:t>Nel PTPCT o nella sezione Anticorruzione e Trasparenza del PIAO</w:t>
      </w:r>
      <w:r w:rsidR="003E1C1F">
        <w:t xml:space="preserve"> i</w:t>
      </w:r>
      <w:r>
        <w:t>n esame non sono state programmate misure specifiche. Le ragioni alla base della mancata programmazione delle misure specifiche sono di seguito riportate: omissione</w:t>
      </w:r>
    </w:p>
    <w:p w:rsidR="00B903D0" w:rsidRDefault="00B903D0" w:rsidP="003E1C1F">
      <w:pPr>
        <w:jc w:val="both"/>
      </w:pPr>
    </w:p>
    <w:p w:rsidR="002E0B4A" w:rsidRDefault="002E0B4A" w:rsidP="003E1C1F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A1B57">
        <w:tc>
          <w:tcPr>
            <w:tcW w:w="0" w:type="auto"/>
          </w:tcPr>
          <w:p w:rsidR="006A1B57" w:rsidRDefault="00783E43">
            <w:r>
              <w:t xml:space="preserve"> - Non si applica</w:t>
            </w:r>
          </w:p>
        </w:tc>
        <w:tc>
          <w:tcPr>
            <w:tcW w:w="0" w:type="auto"/>
          </w:tcPr>
          <w:p w:rsidR="006A1B57" w:rsidRDefault="00783E43">
            <w:r>
              <w:t xml:space="preserve"> - </w:t>
            </w:r>
          </w:p>
        </w:tc>
        <w:tc>
          <w:tcPr>
            <w:tcW w:w="0" w:type="auto"/>
          </w:tcPr>
          <w:p w:rsidR="006A1B57" w:rsidRDefault="00783E43">
            <w:r>
              <w:t xml:space="preserve"> - </w:t>
            </w:r>
          </w:p>
        </w:tc>
        <w:tc>
          <w:tcPr>
            <w:tcW w:w="0" w:type="auto"/>
          </w:tcPr>
          <w:p w:rsidR="006A1B57" w:rsidRDefault="00783E43">
            <w:r>
              <w:t xml:space="preserve"> - </w:t>
            </w:r>
          </w:p>
        </w:tc>
        <w:tc>
          <w:tcPr>
            <w:tcW w:w="0" w:type="auto"/>
          </w:tcPr>
          <w:p w:rsidR="006A1B57" w:rsidRDefault="00783E43">
            <w:r>
              <w:t xml:space="preserve"> - </w:t>
            </w:r>
          </w:p>
        </w:tc>
      </w:tr>
    </w:tbl>
    <w:p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lastRenderedPageBreak/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 in ragione di non si sono verificati fenomeni corruttivi</w:t>
      </w:r>
      <w:r>
        <w:br/>
        <w:t xml:space="preserve">  - la reputazione dell'ente  è rimasta invariata in ragione di non si sono verificati fenomeni corruttivi</w:t>
      </w:r>
    </w:p>
    <w:p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:rsidR="008F7239" w:rsidRDefault="008F7239" w:rsidP="00F34B53">
      <w:pPr>
        <w:jc w:val="both"/>
        <w:rPr>
          <w:color w:val="000000" w:themeColor="text1"/>
        </w:rPr>
      </w:pPr>
    </w:p>
    <w:p w:rsidR="00F34B53" w:rsidRDefault="00F02A38" w:rsidP="00F34B53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</w:p>
    <w:p w:rsidR="00F54B27" w:rsidRPr="00F02A38" w:rsidRDefault="00F02A38" w:rsidP="00F34B53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F34B53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F34B53">
      <w:pPr>
        <w:jc w:val="both"/>
      </w:pPr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non si sono verificati fenomeni corruttivi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F34B53">
        <w:t xml:space="preserve"> </w:t>
      </w:r>
      <w:r>
        <w:t>non si sono verificati fenomeni corruttivi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F34B53">
        <w:t xml:space="preserve"> </w:t>
      </w:r>
      <w:r>
        <w:t>non si sono verificati fenomeni corruttivi</w:t>
      </w:r>
      <w:r w:rsidR="00F34B53">
        <w:t>.</w:t>
      </w:r>
    </w:p>
    <w:p w:rsidR="00F34B53" w:rsidRDefault="00F34B53" w:rsidP="00F34B53">
      <w:pPr>
        <w:jc w:val="both"/>
      </w:pPr>
    </w:p>
    <w:p w:rsidR="00F34B53" w:rsidRDefault="00F34B53" w:rsidP="00F34B53">
      <w:pPr>
        <w:jc w:val="both"/>
      </w:pPr>
      <w:bookmarkStart w:id="25" w:name="_GoBack"/>
      <w:bookmarkEnd w:id="25"/>
    </w:p>
    <w:p w:rsidR="00DC2B4F" w:rsidRDefault="00DC2B4F" w:rsidP="00521000">
      <w:pPr>
        <w:pStyle w:val="Titolo1"/>
      </w:pPr>
      <w:bookmarkStart w:id="26" w:name="_Toc88657669"/>
      <w:r>
        <w:lastRenderedPageBreak/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FB03D8"/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5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4984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1C1F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33E1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A1B57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3E43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4B53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47F9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9B0F0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ind w:left="432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CD212A-69CB-4A86-8221-B77B57D7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Bertuzzi Roberta</cp:lastModifiedBy>
  <cp:revision>6</cp:revision>
  <cp:lastPrinted>2023-01-13T07:12:00Z</cp:lastPrinted>
  <dcterms:created xsi:type="dcterms:W3CDTF">2023-01-13T07:04:00Z</dcterms:created>
  <dcterms:modified xsi:type="dcterms:W3CDTF">2023-01-13T07:18:00Z</dcterms:modified>
</cp:coreProperties>
</file>