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3BB1440D" w14:textId="583D02DC"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53043B87"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2020</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9816F5">
            <w:rPr>
              <w:color w:themeColor="accent1" w:themeShade="BF" w:val="2F5496"/>
              <w:sz w:val="28"/>
            </w:rPr>
            <w:t>INDICE</w:t>
          </w:r>
        </w:p>
        <w:p w14:paraId="075DFA33" w14:textId="558F467E" w:rsidR="009816F5" w:rsidRDefault="007D3B4C">
          <w:pPr>
            <w:pStyle w:val="Sommario1"/>
            <w:tabs>
              <w:tab w:pos="1440" w:val="left"/>
              <w:tab w:leader="dot" w:pos="9622" w:val="right"/>
            </w:tabs>
            <w:rPr>
              <w:rFonts w:cstheme="minorBidi" w:eastAsiaTheme="minorEastAsia"/>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3B541B18" w14:textId="4E2380F8"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24A033C6" w14:textId="3862B4F9"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30EEF46B" w14:textId="08FC5808" w:rsidR="009816F5" w:rsidRDefault="003B6632">
          <w:pPr>
            <w:pStyle w:val="Sommario2"/>
            <w:tabs>
              <w:tab w:pos="960" w:val="left"/>
              <w:tab w:leader="dot" w:pos="9622" w:val="right"/>
            </w:tabs>
            <w:rPr>
              <w:rFonts w:cstheme="minorBidi" w:eastAsiaTheme="minorEastAsia"/>
              <w:b w:val="0"/>
              <w:bCs w:val="0"/>
              <w:noProof/>
            </w:rPr>
          </w:pPr>
          <w:hyperlink w:anchor="_Toc56761116" w:history="1">
            <w:r w:rsidR="009816F5" w:rsidRPr="00174F80">
              <w:rPr>
                <w:rStyle w:val="Collegamentoipertestuale"/>
                <w:noProof/>
              </w:rPr>
              <w:t>3.1</w:t>
            </w:r>
            <w:r w:rsidR="009816F5">
              <w:rPr>
                <w:rFonts w:cstheme="minorBidi" w:eastAsiaTheme="minorEastAsia"/>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5A237D45" w14:textId="713EB0E6" w:rsidR="009816F5" w:rsidRDefault="003B6632">
          <w:pPr>
            <w:pStyle w:val="Sommario2"/>
            <w:tabs>
              <w:tab w:pos="960" w:val="left"/>
              <w:tab w:leader="dot" w:pos="9622" w:val="right"/>
            </w:tabs>
            <w:rPr>
              <w:rFonts w:cstheme="minorBidi" w:eastAsiaTheme="minorEastAsia"/>
              <w:b w:val="0"/>
              <w:bCs w:val="0"/>
              <w:noProof/>
            </w:rPr>
          </w:pPr>
          <w:hyperlink w:anchor="_Toc56761117" w:history="1">
            <w:r w:rsidR="009816F5" w:rsidRPr="00174F80">
              <w:rPr>
                <w:rStyle w:val="Collegamentoipertestuale"/>
                <w:noProof/>
              </w:rPr>
              <w:t>3.2</w:t>
            </w:r>
            <w:r w:rsidR="009816F5">
              <w:rPr>
                <w:rFonts w:cstheme="minorBidi" w:eastAsiaTheme="minorEastAsia"/>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1E899616" w14:textId="56D1386B" w:rsidR="009816F5" w:rsidRDefault="003B6632">
          <w:pPr>
            <w:pStyle w:val="Sommario2"/>
            <w:tabs>
              <w:tab w:pos="960" w:val="left"/>
              <w:tab w:leader="dot" w:pos="9622" w:val="right"/>
            </w:tabs>
            <w:rPr>
              <w:rFonts w:cstheme="minorBidi" w:eastAsiaTheme="minorEastAsia"/>
              <w:b w:val="0"/>
              <w:bCs w:val="0"/>
              <w:noProof/>
            </w:rPr>
          </w:pPr>
          <w:hyperlink w:anchor="_Toc56761118" w:history="1">
            <w:r w:rsidR="009816F5" w:rsidRPr="00174F80">
              <w:rPr>
                <w:rStyle w:val="Collegamentoipertestuale"/>
                <w:noProof/>
              </w:rPr>
              <w:t>3.3</w:t>
            </w:r>
            <w:r w:rsidR="009816F5">
              <w:rPr>
                <w:rFonts w:cstheme="minorBidi" w:eastAsiaTheme="minorEastAsia"/>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1F4F918D" w14:textId="5CC746EB" w:rsidR="009816F5" w:rsidRDefault="003B6632">
          <w:pPr>
            <w:pStyle w:val="Sommario3"/>
            <w:tabs>
              <w:tab w:pos="1200" w:val="left"/>
              <w:tab w:leader="dot" w:pos="9622" w:val="right"/>
            </w:tabs>
            <w:rPr>
              <w:rFonts w:cstheme="minorBidi" w:eastAsiaTheme="minorEastAsia"/>
              <w:noProof/>
              <w:sz w:val="22"/>
              <w:szCs w:val="22"/>
            </w:rPr>
          </w:pPr>
          <w:hyperlink w:anchor="_Toc56761119" w:history="1">
            <w:r w:rsidR="009816F5" w:rsidRPr="00174F80">
              <w:rPr>
                <w:rStyle w:val="Collegamentoipertestuale"/>
                <w:noProof/>
              </w:rPr>
              <w:t>3.3.1</w:t>
            </w:r>
            <w:r w:rsidR="009816F5">
              <w:rPr>
                <w:rFonts w:cstheme="minorBidi" w:eastAsiaTheme="minorEastAsia"/>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4A8F939B" w14:textId="1BB2881D" w:rsidR="009816F5" w:rsidRDefault="003B6632">
          <w:pPr>
            <w:pStyle w:val="Sommario3"/>
            <w:tabs>
              <w:tab w:pos="1200" w:val="left"/>
              <w:tab w:leader="dot" w:pos="9622" w:val="right"/>
            </w:tabs>
            <w:rPr>
              <w:rFonts w:cstheme="minorBidi" w:eastAsiaTheme="minorEastAsia"/>
              <w:noProof/>
              <w:sz w:val="22"/>
              <w:szCs w:val="22"/>
            </w:rPr>
          </w:pPr>
          <w:hyperlink w:anchor="_Toc56761120" w:history="1">
            <w:r w:rsidR="009816F5" w:rsidRPr="00174F80">
              <w:rPr>
                <w:rStyle w:val="Collegamentoipertestuale"/>
                <w:noProof/>
              </w:rPr>
              <w:t>3.3.2</w:t>
            </w:r>
            <w:r w:rsidR="009816F5">
              <w:rPr>
                <w:rFonts w:cstheme="minorBidi" w:eastAsiaTheme="minorEastAsia"/>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011E82CB" w14:textId="750C87F1" w:rsidR="009816F5" w:rsidRDefault="003B6632">
          <w:pPr>
            <w:pStyle w:val="Sommario3"/>
            <w:tabs>
              <w:tab w:pos="1200" w:val="left"/>
              <w:tab w:leader="dot" w:pos="9622" w:val="right"/>
            </w:tabs>
            <w:rPr>
              <w:rFonts w:cstheme="minorBidi" w:eastAsiaTheme="minorEastAsia"/>
              <w:noProof/>
              <w:sz w:val="22"/>
              <w:szCs w:val="22"/>
            </w:rPr>
          </w:pPr>
          <w:hyperlink w:anchor="_Toc56761121" w:history="1">
            <w:r w:rsidR="009816F5" w:rsidRPr="00174F80">
              <w:rPr>
                <w:rStyle w:val="Collegamentoipertestuale"/>
                <w:noProof/>
              </w:rPr>
              <w:t>3.3.3</w:t>
            </w:r>
            <w:r w:rsidR="009816F5">
              <w:rPr>
                <w:rFonts w:cstheme="minorBidi" w:eastAsiaTheme="minorEastAsia"/>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0A8C654A" w14:textId="464A5E10" w:rsidR="009816F5" w:rsidRDefault="003B6632">
          <w:pPr>
            <w:pStyle w:val="Sommario2"/>
            <w:tabs>
              <w:tab w:pos="960" w:val="left"/>
              <w:tab w:leader="dot" w:pos="9622" w:val="right"/>
            </w:tabs>
            <w:rPr>
              <w:rFonts w:cstheme="minorBidi" w:eastAsiaTheme="minorEastAsia"/>
              <w:b w:val="0"/>
              <w:bCs w:val="0"/>
              <w:noProof/>
            </w:rPr>
          </w:pPr>
          <w:hyperlink w:anchor="_Toc56761122" w:history="1">
            <w:r w:rsidR="009816F5" w:rsidRPr="00174F80">
              <w:rPr>
                <w:rStyle w:val="Collegamentoipertestuale"/>
                <w:noProof/>
              </w:rPr>
              <w:t>3.4</w:t>
            </w:r>
            <w:r w:rsidR="009816F5">
              <w:rPr>
                <w:rFonts w:cstheme="minorBidi" w:eastAsiaTheme="minorEastAsia"/>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47167C8F" w14:textId="3BBD1AA9" w:rsidR="009816F5" w:rsidRDefault="003B6632">
          <w:pPr>
            <w:pStyle w:val="Sommario2"/>
            <w:tabs>
              <w:tab w:pos="960" w:val="left"/>
              <w:tab w:leader="dot" w:pos="9622" w:val="right"/>
            </w:tabs>
            <w:rPr>
              <w:rFonts w:cstheme="minorBidi" w:eastAsiaTheme="minorEastAsia"/>
              <w:b w:val="0"/>
              <w:bCs w:val="0"/>
              <w:noProof/>
            </w:rPr>
          </w:pPr>
          <w:hyperlink w:anchor="_Toc56761123" w:history="1">
            <w:r w:rsidR="009816F5" w:rsidRPr="00174F80">
              <w:rPr>
                <w:rStyle w:val="Collegamentoipertestuale"/>
                <w:noProof/>
                <w:lang w:val="en-US"/>
              </w:rPr>
              <w:t>3.5</w:t>
            </w:r>
            <w:r w:rsidR="009816F5">
              <w:rPr>
                <w:rFonts w:cstheme="minorBidi" w:eastAsiaTheme="minorEastAsia"/>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44B55387" w14:textId="6C6D1574" w:rsidR="009816F5" w:rsidRDefault="003B6632">
          <w:pPr>
            <w:pStyle w:val="Sommario2"/>
            <w:tabs>
              <w:tab w:pos="960" w:val="left"/>
              <w:tab w:leader="dot" w:pos="9622" w:val="right"/>
            </w:tabs>
            <w:rPr>
              <w:rFonts w:cstheme="minorBidi" w:eastAsiaTheme="minorEastAsia"/>
              <w:b w:val="0"/>
              <w:bCs w:val="0"/>
              <w:noProof/>
            </w:rPr>
          </w:pPr>
          <w:hyperlink w:anchor="_Toc56761124" w:history="1">
            <w:r w:rsidR="009816F5" w:rsidRPr="00174F80">
              <w:rPr>
                <w:rStyle w:val="Collegamentoipertestuale"/>
                <w:noProof/>
              </w:rPr>
              <w:t>3.6</w:t>
            </w:r>
            <w:r w:rsidR="009816F5">
              <w:rPr>
                <w:rFonts w:cstheme="minorBidi" w:eastAsiaTheme="minorEastAsia"/>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7B522E77" w14:textId="477B7077" w:rsidR="009816F5" w:rsidRDefault="003B6632">
          <w:pPr>
            <w:pStyle w:val="Sommario2"/>
            <w:tabs>
              <w:tab w:pos="960" w:val="left"/>
              <w:tab w:leader="dot" w:pos="9622" w:val="right"/>
            </w:tabs>
            <w:rPr>
              <w:rFonts w:cstheme="minorBidi" w:eastAsiaTheme="minorEastAsia"/>
              <w:b w:val="0"/>
              <w:bCs w:val="0"/>
              <w:noProof/>
            </w:rPr>
          </w:pPr>
          <w:hyperlink w:anchor="_Toc56761125" w:history="1">
            <w:r w:rsidR="009816F5" w:rsidRPr="00174F80">
              <w:rPr>
                <w:rStyle w:val="Collegamentoipertestuale"/>
                <w:noProof/>
              </w:rPr>
              <w:t>3.7</w:t>
            </w:r>
            <w:r w:rsidR="009816F5">
              <w:rPr>
                <w:rFonts w:cstheme="minorBidi" w:eastAsiaTheme="minorEastAsia"/>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1ACD95ED" w14:textId="0EB7F2B3" w:rsidR="009816F5" w:rsidRDefault="003B6632">
          <w:pPr>
            <w:pStyle w:val="Sommario2"/>
            <w:tabs>
              <w:tab w:pos="960" w:val="left"/>
              <w:tab w:leader="dot" w:pos="9622" w:val="right"/>
            </w:tabs>
            <w:rPr>
              <w:rFonts w:cstheme="minorBidi" w:eastAsiaTheme="minorEastAsia"/>
              <w:b w:val="0"/>
              <w:bCs w:val="0"/>
              <w:noProof/>
            </w:rPr>
          </w:pPr>
          <w:hyperlink w:anchor="_Toc56761126" w:history="1">
            <w:r w:rsidR="009816F5" w:rsidRPr="00174F80">
              <w:rPr>
                <w:rStyle w:val="Collegamentoipertestuale"/>
                <w:noProof/>
              </w:rPr>
              <w:t>3.8</w:t>
            </w:r>
            <w:r w:rsidR="009816F5">
              <w:rPr>
                <w:rFonts w:cstheme="minorBidi" w:eastAsiaTheme="minorEastAsia"/>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5BFD60F7" w14:textId="5013441B" w:rsidR="009816F5" w:rsidRDefault="003B6632">
          <w:pPr>
            <w:pStyle w:val="Sommario2"/>
            <w:tabs>
              <w:tab w:pos="960" w:val="left"/>
              <w:tab w:leader="dot" w:pos="9622" w:val="right"/>
            </w:tabs>
            <w:rPr>
              <w:rFonts w:cstheme="minorBidi" w:eastAsiaTheme="minorEastAsia"/>
              <w:b w:val="0"/>
              <w:bCs w:val="0"/>
              <w:noProof/>
            </w:rPr>
          </w:pPr>
          <w:hyperlink w:anchor="_Toc56761127" w:history="1">
            <w:r w:rsidR="009816F5" w:rsidRPr="00174F80">
              <w:rPr>
                <w:rStyle w:val="Collegamentoipertestuale"/>
                <w:noProof/>
              </w:rPr>
              <w:t>3.9</w:t>
            </w:r>
            <w:r w:rsidR="009816F5">
              <w:rPr>
                <w:rFonts w:cstheme="minorBidi" w:eastAsiaTheme="minorEastAsia"/>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227DC298" w14:textId="241D2BFE" w:rsidR="009816F5" w:rsidRDefault="003B6632">
          <w:pPr>
            <w:pStyle w:val="Sommario2"/>
            <w:tabs>
              <w:tab w:pos="960" w:val="left"/>
              <w:tab w:leader="dot" w:pos="9622" w:val="right"/>
            </w:tabs>
            <w:rPr>
              <w:rFonts w:cstheme="minorBidi" w:eastAsiaTheme="minorEastAsia"/>
              <w:b w:val="0"/>
              <w:bCs w:val="0"/>
              <w:noProof/>
            </w:rPr>
          </w:pPr>
          <w:hyperlink w:anchor="_Toc56761128" w:history="1">
            <w:r w:rsidR="009816F5" w:rsidRPr="00174F80">
              <w:rPr>
                <w:rStyle w:val="Collegamentoipertestuale"/>
                <w:noProof/>
              </w:rPr>
              <w:t>3.10</w:t>
            </w:r>
            <w:r w:rsidR="009816F5">
              <w:rPr>
                <w:rFonts w:cstheme="minorBidi" w:eastAsiaTheme="minorEastAsia"/>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4D9EF30C" w14:textId="43760AC8" w:rsidR="009816F5" w:rsidRDefault="003B6632">
          <w:pPr>
            <w:pStyle w:val="Sommario2"/>
            <w:tabs>
              <w:tab w:pos="960" w:val="left"/>
              <w:tab w:leader="dot" w:pos="9622" w:val="right"/>
            </w:tabs>
            <w:rPr>
              <w:rFonts w:cstheme="minorBidi" w:eastAsiaTheme="minorEastAsia"/>
              <w:b w:val="0"/>
              <w:bCs w:val="0"/>
              <w:noProof/>
            </w:rPr>
          </w:pPr>
          <w:hyperlink w:anchor="_Toc56761129" w:history="1">
            <w:r w:rsidR="009816F5" w:rsidRPr="00174F80">
              <w:rPr>
                <w:rStyle w:val="Collegamentoipertestuale"/>
                <w:noProof/>
              </w:rPr>
              <w:t>3.11</w:t>
            </w:r>
            <w:r w:rsidR="009816F5">
              <w:rPr>
                <w:rFonts w:cstheme="minorBidi" w:eastAsiaTheme="minorEastAsia"/>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65DEE52E" w14:textId="2E6FBB7A"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330AFD0A" w14:textId="48547A2E" w:rsidR="009816F5" w:rsidRDefault="003B6632">
          <w:pPr>
            <w:pStyle w:val="Sommario2"/>
            <w:tabs>
              <w:tab w:pos="960" w:val="left"/>
              <w:tab w:leader="dot" w:pos="9622" w:val="right"/>
            </w:tabs>
            <w:rPr>
              <w:rFonts w:cstheme="minorBidi" w:eastAsiaTheme="minorEastAsia"/>
              <w:b w:val="0"/>
              <w:bCs w:val="0"/>
              <w:noProof/>
            </w:rPr>
          </w:pPr>
          <w:hyperlink w:anchor="_Toc56761131" w:history="1">
            <w:r w:rsidR="009816F5" w:rsidRPr="00174F80">
              <w:rPr>
                <w:rStyle w:val="Collegamentoipertestuale"/>
                <w:noProof/>
              </w:rPr>
              <w:t>4.1</w:t>
            </w:r>
            <w:r w:rsidR="009816F5">
              <w:rPr>
                <w:rFonts w:cstheme="minorBidi" w:eastAsiaTheme="minorEastAsia"/>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479A2E9E" w14:textId="287A47B8"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00FB2FE8" w14:textId="07B32D63"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3F6975DA" w14:textId="7BB41D61"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4BDB0A3B" w14:textId="532FEE92"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2D245D2A" w14:textId="2BC7E1F1"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6716E507" w14:textId="6C3FE788" w:rsidR="009816F5" w:rsidRDefault="003B6632">
          <w:pPr>
            <w:pStyle w:val="Sommario2"/>
            <w:tabs>
              <w:tab w:pos="960" w:val="left"/>
              <w:tab w:leader="dot" w:pos="9622" w:val="right"/>
            </w:tabs>
            <w:rPr>
              <w:rFonts w:cstheme="minorBidi" w:eastAsiaTheme="minorEastAsia"/>
              <w:b w:val="0"/>
              <w:bCs w:val="0"/>
              <w:noProof/>
            </w:rPr>
          </w:pPr>
          <w:hyperlink w:anchor="_Toc56761137" w:history="1">
            <w:r w:rsidR="009816F5" w:rsidRPr="00174F80">
              <w:rPr>
                <w:rStyle w:val="Collegamentoipertestuale"/>
                <w:noProof/>
              </w:rPr>
              <w:t>9.1</w:t>
            </w:r>
            <w:r w:rsidR="009816F5">
              <w:rPr>
                <w:rFonts w:cstheme="minorBidi" w:eastAsiaTheme="minorEastAsia"/>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745D3666" w14:textId="51EFD579" w:rsidR="009816F5" w:rsidRDefault="003B6632">
          <w:pPr>
            <w:pStyle w:val="Sommario2"/>
            <w:tabs>
              <w:tab w:pos="960" w:val="left"/>
              <w:tab w:leader="dot" w:pos="9622" w:val="right"/>
            </w:tabs>
            <w:rPr>
              <w:rFonts w:cstheme="minorBidi" w:eastAsiaTheme="minorEastAsia"/>
              <w:b w:val="0"/>
              <w:bCs w:val="0"/>
              <w:noProof/>
            </w:rPr>
          </w:pPr>
          <w:hyperlink w:anchor="_Toc56761138" w:history="1">
            <w:r w:rsidR="009816F5" w:rsidRPr="00174F80">
              <w:rPr>
                <w:rStyle w:val="Collegamentoipertestuale"/>
                <w:noProof/>
              </w:rPr>
              <w:t>9.2</w:t>
            </w:r>
            <w:r w:rsidR="009816F5">
              <w:rPr>
                <w:rFonts w:cstheme="minorBidi" w:eastAsiaTheme="minorEastAsia"/>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36FCE6BC" w14:textId="1A710986" w:rsidR="009816F5" w:rsidRDefault="003B6632">
          <w:pPr>
            <w:pStyle w:val="Sommario2"/>
            <w:tabs>
              <w:tab w:pos="960" w:val="left"/>
              <w:tab w:leader="dot" w:pos="9622" w:val="right"/>
            </w:tabs>
            <w:rPr>
              <w:rFonts w:cstheme="minorBidi" w:eastAsiaTheme="minorEastAsia"/>
              <w:b w:val="0"/>
              <w:bCs w:val="0"/>
              <w:noProof/>
            </w:rPr>
          </w:pPr>
          <w:hyperlink w:anchor="_Toc56761139" w:history="1">
            <w:r w:rsidR="009816F5" w:rsidRPr="00174F80">
              <w:rPr>
                <w:rStyle w:val="Collegamentoipertestuale"/>
                <w:noProof/>
              </w:rPr>
              <w:t>9.3</w:t>
            </w:r>
            <w:r w:rsidR="009816F5">
              <w:rPr>
                <w:rFonts w:cstheme="minorBidi" w:eastAsiaTheme="minorEastAsia"/>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1F2C818E" w14:textId="17031994" w:rsidR="009816F5" w:rsidRDefault="003B6632">
          <w:pPr>
            <w:pStyle w:val="Sommario2"/>
            <w:tabs>
              <w:tab w:pos="960" w:val="left"/>
              <w:tab w:leader="dot" w:pos="9622" w:val="right"/>
            </w:tabs>
            <w:rPr>
              <w:rFonts w:cstheme="minorBidi" w:eastAsiaTheme="minorEastAsia"/>
              <w:b w:val="0"/>
              <w:bCs w:val="0"/>
              <w:noProof/>
            </w:rPr>
          </w:pPr>
          <w:hyperlink w:anchor="_Toc56761140" w:history="1">
            <w:r w:rsidR="009816F5" w:rsidRPr="00174F80">
              <w:rPr>
                <w:rStyle w:val="Collegamentoipertestuale"/>
                <w:noProof/>
              </w:rPr>
              <w:t>9.4</w:t>
            </w:r>
            <w:r w:rsidR="009816F5">
              <w:rPr>
                <w:rFonts w:cstheme="minorBidi" w:eastAsiaTheme="minorEastAsia"/>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0972F477" w14:textId="1AA56A2C" w:rsidR="009816F5" w:rsidRDefault="003B6632">
          <w:pPr>
            <w:pStyle w:val="Sommario2"/>
            <w:tabs>
              <w:tab w:pos="960" w:val="left"/>
              <w:tab w:leader="dot" w:pos="9622" w:val="right"/>
            </w:tabs>
            <w:rPr>
              <w:rFonts w:cstheme="minorBidi" w:eastAsiaTheme="minorEastAsia"/>
              <w:b w:val="0"/>
              <w:bCs w:val="0"/>
              <w:noProof/>
            </w:rPr>
          </w:pPr>
          <w:hyperlink w:anchor="_Toc56761141" w:history="1">
            <w:r w:rsidR="009816F5" w:rsidRPr="00174F80">
              <w:rPr>
                <w:rStyle w:val="Collegamentoipertestuale"/>
                <w:noProof/>
              </w:rPr>
              <w:t>9.5</w:t>
            </w:r>
            <w:r w:rsidR="009816F5">
              <w:rPr>
                <w:rFonts w:cstheme="minorBidi" w:eastAsiaTheme="minorEastAsia"/>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1A191E79" w14:textId="5A4B9EB5" w:rsidR="009816F5" w:rsidRDefault="003B6632">
          <w:pPr>
            <w:pStyle w:val="Sommario2"/>
            <w:tabs>
              <w:tab w:pos="960" w:val="left"/>
              <w:tab w:leader="dot" w:pos="9622" w:val="right"/>
            </w:tabs>
            <w:rPr>
              <w:rFonts w:cstheme="minorBidi" w:eastAsiaTheme="minorEastAsia"/>
              <w:b w:val="0"/>
              <w:bCs w:val="0"/>
              <w:noProof/>
            </w:rPr>
          </w:pPr>
          <w:hyperlink w:anchor="_Toc56761142" w:history="1">
            <w:r w:rsidR="009816F5" w:rsidRPr="00174F80">
              <w:rPr>
                <w:rStyle w:val="Collegamentoipertestuale"/>
                <w:noProof/>
              </w:rPr>
              <w:t>9.6</w:t>
            </w:r>
            <w:r w:rsidR="009816F5">
              <w:rPr>
                <w:rFonts w:cstheme="minorBidi" w:eastAsiaTheme="minorEastAsia"/>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50B2C5FF" w14:textId="5AC59EF3" w:rsidR="009816F5" w:rsidRDefault="003B6632">
          <w:pPr>
            <w:pStyle w:val="Sommario2"/>
            <w:tabs>
              <w:tab w:pos="960" w:val="left"/>
              <w:tab w:leader="dot" w:pos="9622" w:val="right"/>
            </w:tabs>
            <w:rPr>
              <w:rFonts w:cstheme="minorBidi" w:eastAsiaTheme="minorEastAsia"/>
              <w:b w:val="0"/>
              <w:bCs w:val="0"/>
              <w:noProof/>
            </w:rPr>
          </w:pPr>
          <w:hyperlink w:anchor="_Toc56761143" w:history="1">
            <w:r w:rsidR="009816F5" w:rsidRPr="00174F80">
              <w:rPr>
                <w:rStyle w:val="Collegamentoipertestuale"/>
                <w:noProof/>
              </w:rPr>
              <w:t>9.7</w:t>
            </w:r>
            <w:r w:rsidR="009816F5">
              <w:rPr>
                <w:rFonts w:cstheme="minorBidi" w:eastAsiaTheme="minorEastAsia"/>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7562B0C2" w14:textId="0E9EA07F" w:rsidR="009816F5" w:rsidRDefault="003B6632">
          <w:pPr>
            <w:pStyle w:val="Sommario2"/>
            <w:tabs>
              <w:tab w:pos="960" w:val="left"/>
              <w:tab w:leader="dot" w:pos="9622" w:val="right"/>
            </w:tabs>
            <w:rPr>
              <w:rFonts w:cstheme="minorBidi" w:eastAsiaTheme="minorEastAsia"/>
              <w:b w:val="0"/>
              <w:bCs w:val="0"/>
              <w:noProof/>
            </w:rPr>
          </w:pPr>
          <w:hyperlink w:anchor="_Toc56761144" w:history="1">
            <w:r w:rsidR="009816F5" w:rsidRPr="00174F80">
              <w:rPr>
                <w:rStyle w:val="Collegamentoipertestuale"/>
                <w:noProof/>
              </w:rPr>
              <w:t>9.8</w:t>
            </w:r>
            <w:r w:rsidR="009816F5">
              <w:rPr>
                <w:rFonts w:cstheme="minorBidi" w:eastAsiaTheme="minorEastAsia"/>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397045D3" w14:textId="1B82E37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56761113"/>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00211890330</w:t>
      </w:r>
    </w:p>
    <w:p w14:paraId="49E9C6BB" w14:textId="5763843C" w:rsidP="00A82AEF" w:rsidR="00A82AEF" w:rsidRDefault="00A82AEF">
      <w:r>
        <w:t>Denominazione Amministrazione:</w:t>
      </w:r>
      <w:r w:rsidR="00415712">
        <w:t xml:space="preserve"> </w:t>
      </w:r>
      <w:r w:rsidR="007F66BA">
        <w:t>COMUNE DI PONTENURE</w:t>
      </w:r>
    </w:p>
    <w:p w14:paraId="233484E2" w14:textId="530821B9" w:rsidP="00A82AEF" w:rsidR="007F66BA" w:rsidRDefault="007C4A01">
      <w:r>
        <w:t>Tipologia di amministrazione</w:t>
      </w:r>
      <w:r w:rsidR="00A82AEF">
        <w:t>:</w:t>
      </w:r>
      <w:r w:rsidR="00415712">
        <w:t xml:space="preserve"> </w:t>
      </w:r>
      <w:r w:rsidR="007F66BA">
        <w:t>Comune tra 5000 e 15000 abitanti</w:t>
      </w:r>
    </w:p>
    <w:p w14:paraId="642E32B8" w14:textId="7ACC144D" w:rsidP="00A82AEF" w:rsidR="00A82AEF" w:rsidRDefault="00A82AEF">
      <w:r>
        <w:t>Regione di appartenenza:</w:t>
      </w:r>
      <w:r w:rsidR="00415712" w:rsidRPr="00415712">
        <w:t xml:space="preserve"> </w:t>
      </w:r>
      <w:r w:rsidR="007F66BA">
        <w:t>Emilia-Romagna</w:t>
      </w:r>
    </w:p>
    <w:p w14:paraId="5B5CB40E" w14:textId="4023B998" w:rsidP="00A82AEF" w:rsidR="00A82AEF" w:rsidRDefault="00A82AEF">
      <w:r>
        <w:t>Classe dipendenti:</w:t>
      </w:r>
      <w:r w:rsidR="00415712" w:rsidRPr="00415712">
        <w:t xml:space="preserve"> </w:t>
      </w:r>
      <w:r w:rsidR="007F66BA">
        <w:t>da 10 a 19</w:t>
      </w:r>
    </w:p>
    <w:p w14:paraId="0E74568E" w14:textId="285CF43E" w:rsidP="00A82AEF" w:rsidR="00DF06C3" w:rsidRDefault="00A82AEF">
      <w:r>
        <w:t>Numero totale Dirigenti</w:t>
      </w:r>
      <w:r w:rsidR="007F66BA">
        <w:t>: 1</w:t>
      </w:r>
    </w:p>
    <w:p w14:paraId="694CECEE" w14:textId="09E8134E" w:rsidP="00A82AEF" w:rsidR="007C4A01" w:rsidRDefault="007C4A01">
      <w:r>
        <w:t xml:space="preserve">Numero di dipendenti con funzioni dirigenziali: </w:t>
      </w:r>
      <w:r w:rsidR="006879CD">
        <w:t>4</w:t>
      </w:r>
    </w:p>
    <w:p w14:paraId="67CCB480" w14:textId="77777777" w:rsidP="00A82AEF" w:rsidR="00651A97" w:rsidRDefault="00651A97"/>
    <w:p w14:paraId="33358537" w14:textId="1BF949F9" w:rsidP="00521000" w:rsidR="00A82AEF" w:rsidRDefault="0066646A" w:rsidRPr="00A82AEF">
      <w:pPr>
        <w:pStyle w:val="Titolo1"/>
      </w:pPr>
      <w:bookmarkStart w:id="1" w:name="_Toc56761114"/>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MARTA</w:t>
      </w:r>
      <w:r w:rsidR="00B86349" w:rsidRPr="00C576E1">
        <w:t/>
      </w:r>
      <w:r w:rsidR="00B86349">
        <w:t/>
      </w:r>
    </w:p>
    <w:p w14:paraId="3989549E" w14:textId="5E622E14" w:rsidP="000D2A7E" w:rsidR="000D2A7E" w:rsidRDefault="000D2A7E">
      <w:r>
        <w:t>Cognome RPC</w:t>
      </w:r>
      <w:r w:rsidR="007C4A01">
        <w:t>T</w:t>
      </w:r>
      <w:r w:rsidR="00B86349">
        <w:t>: PAGLIARULO</w:t>
      </w:r>
      <w:r w:rsidR="00B86349" w:rsidRPr="00C576E1">
        <w:t/>
      </w:r>
      <w:r w:rsidR="00B86349">
        <w:t/>
      </w:r>
    </w:p>
    <w:p w14:paraId="11609C35" w14:textId="77777777" w:rsidP="000D2A7E" w:rsidR="00B86349" w:rsidRDefault="000D2A7E">
      <w:r>
        <w:t>Qualifica:</w:t>
      </w:r>
      <w:r w:rsidRPr="00415712">
        <w:t xml:space="preserve"> </w:t>
      </w:r>
      <w:r w:rsidR="00B86349">
        <w:t>Segretario Generale</w:t>
      </w:r>
      <w:r w:rsidR="00B86349" w:rsidRPr="00C576E1">
        <w:t/>
      </w:r>
      <w:r w:rsidR="00B86349">
        <w:t/>
      </w:r>
    </w:p>
    <w:p w14:paraId="2021EA7D" w14:textId="61C2A284" w:rsidP="000D2A7E" w:rsidR="000D2A7E" w:rsidRDefault="000D2A7E">
      <w:r>
        <w:t xml:space="preserve">Posizione occupata: </w:t>
      </w:r>
      <w:r w:rsidR="00B86349">
        <w:t>Segretario</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10/07/2020</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br/>
        <w:t>RPCT svolge le proprie funzioni anche in altri Comuni.</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56761115"/>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56761116"/>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3D1DABE6"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13B9837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7E5BD86"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Inconferibilità - incompatibilità</w:t>
            </w:r>
          </w:p>
        </w:tc>
        <w:tc>
          <w:tcPr>
            <w:tcW w:type="dxa" w:w="2126"/>
            <w:noWrap/>
            <w:hideMark/>
          </w:tcPr>
          <w:p w14:paraId="5B1AA5C0" w14:textId="271177A5"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4CFAD961"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113CADA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7A9A0EC5"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3C29B4E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Svolgimento attività successiva cessazione lavoro – pantouflage</w:t>
            </w:r>
          </w:p>
        </w:tc>
        <w:tc>
          <w:tcPr>
            <w:tcW w:type="dxa" w:w="2126"/>
            <w:noWrap/>
            <w:hideMark/>
          </w:tcPr>
          <w:p w14:paraId="50685464" w14:textId="011564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12E7C9E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17F0F2E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Per quanto riguarda le misure non attuate si evidenzia che:</w:t>
        <w:br/>
        <w:t>	-	Per 1 misure non sono state ancora avviate le attività, ma saranno avviate nei tempi previsti</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MRrmHfgAAAACQEAAA8A AABkcnMvZG93bnJldi54bWxMj8tOwzAQRfdI/QdrKrFB1GlKUxLiVKgSLACptPABbjx50HgcxW4b /p5hBavR6F6dOZOvR9uJMw6+daRgPotAIJXOtFQr+Px4ur0H4YMmoztHqOAbPayLyVWuM+MutMPz PtSCIeQzraAJoc+k9GWDVvuZ65E4q9xgdeB1qKUZ9IXhtpNxFCXS6pb4QqN73DRYHvcnq2DxbDfv d2VU3VRb/0WvdXL0by9KXU/HxwcQAcfwV4ZffVaHgp0O7kTGi05BnLJ5YNaSJ+fpfBWDOHBxkSYg i1z+/6D4AQAA//8DAFBLAQItABQABgAIAAAAIQC2gziS/gAAAOEBAAATAAAAAAAAAAAAAAAAAAAA AABbQ29udGVudF9UeXBlc10ueG1sUEsBAi0AFAAGAAgAAAAhADj9If/WAAAAlAEAAAsAAAAAAAAA AAAAAAAALwEAAF9yZWxzLy5yZWxzUEsBAi0AFAAGAAgAAAAhAAMR6qVwAgAA6AQAAA4AAAAAAAAA AAAAAAAALgIAAGRycy9lMm9Eb2MueG1sUEsBAi0AFAAGAAgAAAAhAMRrmHfgAAAACQEAAA8AAAAA AAAAAAAAAAAAygQAAGRycy9kb3ducmV2LnhtbFBLBQYAAAAABAAEAPMAAADX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56761117"/>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2015 </w:t>
        <w:br/>
        <w:t>Rispetto al totale degli atti di incarico e i contratti, sono stati adeguati alle previsioni del Codice di Comportamento adottato, il  50 % degli atti.</w:t>
        <w:br/>
        <w:t>Non sono state adottate misure che garantiscono l'attuazione del Codice di Comportamento per le seguenti motivazioni:  mancato aggiornamento</w:t>
        <w:br/>
        <w:t>Non è stata approvata/inserita nel Codice di Comportamento una apposita procedura di rilevazione delle situazioni di conflitto di interessi (Cfr. PNA 2019, Parte III, § 1.4, pag 50 e § 9 della Delibera ANAC n. 177/ 2020), per le seguenti motivazioni:  mancato aggiornamento</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56761118"/>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56761119"/>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esiguità di personale</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56761120"/>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56761121"/>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56761122"/>
      <w:r>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in esame o, laddove siano state già adottate negli anni precedenti, non si prevede di realizzare interventi correttivi o ad esse collegati, per le seguenti motivazioni: </w:t>
        <w:br/>
        <w:t>omissione</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56761123"/>
      <w:r w:rsidRPr="002954F2">
        <w:rPr>
          <w:lang w:val="en-US"/>
        </w:rPr>
        <w:t>Whistleblowing</w:t>
      </w:r>
      <w:bookmarkEnd w:id="11"/>
      <w:r w:rsidRPr="002954F2">
        <w:rPr>
          <w:lang w:val="en-US"/>
        </w:rPr>
        <w:t xml:space="preserve"> </w:t>
      </w:r>
    </w:p>
    <w:p w14:paraId="2DF17219" w14:textId="77777777" w:rsidP="00B339EB" w:rsidR="00322543" w:rsidRDefault="00322543" w:rsidRPr="003B6632"/>
    <w:p w14:paraId="638A2B6A" w14:textId="05418B44" w:rsidP="00354388" w:rsidR="002E3A01" w:rsidRDefault="002E3A01" w:rsidRPr="003B6632">
      <w:r w:rsidRPr="003B6632">
        <w:t/>
      </w:r>
    </w:p>
    <w:p w14:paraId="3E8874B6" w14:textId="150E37FC" w:rsidP="00354388" w:rsidR="002E3A01" w:rsidRDefault="002E3A01" w:rsidRPr="003B6632">
      <w:r w:rsidRPr="003B6632">
        <w:t/>
      </w:r>
    </w:p>
    <w:p w14:paraId="5D868A4C" w14:textId="598764C9" w:rsidP="00354388" w:rsidR="002E3A01" w:rsidRDefault="002E3A01" w:rsidRPr="003B6632">
      <w:r w:rsidRPr="003B6632">
        <w:t>Nell’anno di riferimento del PTPCT sono stati adottati gli interventi idonei a garantire l’adozione della misura “Whistleblowing”, in particolare le segnalazioni possono essere inoltrate tramite:</w:t>
        <w:br/>
        <w:t xml:space="preserve">  - Documento cartaceo </w:t>
        <w:br/>
        <w:t xml:space="preserve">  - Email</w:t>
        <w:br/>
        <w:t xml:space="preserve"> </w:t>
        <w:br/>
        <w:t>Possono effettuare le segnalazioni solo gli altri soggetti assimilati a dipendenti pubblici.</w:t>
      </w:r>
    </w:p>
    <w:p w14:paraId="2827BF46" w14:textId="21471DC9" w:rsidP="009D7358" w:rsidR="00CC1DCA" w:rsidRDefault="00CC1DCA" w:rsidRPr="003B6632">
      <w:r w:rsidRPr="003B6632">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7zodAIAAO8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j zAqDEa1EUFoLVjUsqhCJzRJKrQtzON85uMfuE3WY9qAPUKbmu9qb9EVbDHbg/XTAWHWRSSinpyeT 2QwmCdvpdDY+yUMonl87H+IXRYalS8k9ZpihFburEFEJXAeXlCyQbqrLRussJN6olfZsJzBxIaWy cZqf6635RlWvB3NG+9lDDYb06rNBjRSZgSlSTvgqibasRe0n01EO/MqWKjukX2shfySQUrznMiFp C2WCtIcu3WK37vIgJgOsa6qegLannrXBycsG4a9EiLfCg6ZAEasXb3DUmlAT7W+cbcj/+ps++YM9 sHLWgvYlDz+3wivO9FcLXs3Gk0nakyxMph+PIfiXlvVLi92aFQHnMZbcyXxN/lEP19qTecCGLlNW mISVyF3yOFxXsV9GbLhUy2V2wmY4Ea/snZMpdJprgvW+exDe7VkRwadrGhZEzN+Qo/dNLy0tt5Hq JjMn4dyjuocfW5Wns/8DpLV9KWev5//U4jcAAAD//wMAUEsDBBQABgAIAAAAIQBB25mm3wAAAAkB AAAPAAAAZHJzL2Rvd25yZXYueG1sTI/LTsMwEEX3SPyDNUhsEHWaNlYJcSpUCRaABLR8gBtPHjQe R7Hbhr9nWMFydK/OPVOsJ9eLE46h86RhPktAIFXedtRo+Nw93q5AhGjImt4TavjGAOvy8qIwufVn +sDTNjaCIRRyo6GNccilDFWLzoSZH5A4q/3oTORzbKQdzZnhrpdpkijpTEe80JoBNy1Wh+3RaVg8 uc37skrqm/otfNFLow7h9Vnr66vp4R5ExCn+leFXn9WhZKe9P5INomeGmnNTQ5YqEJzfpYsMxJ6L mVqCLAv5/4PyBwAA//8DAFBLAQItABQABgAIAAAAIQC2gziS/gAAAOEBAAATAAAAAAAAAAAAAAAA AAAAAABbQ29udGVudF9UeXBlc10ueG1sUEsBAi0AFAAGAAgAAAAhADj9If/WAAAAlAEAAAsAAAAA AAAAAAAAAAAALwEAAF9yZWxzLy5yZWxzUEsBAi0AFAAGAAgAAAAhAFCfvOh0AgAA7wQAAA4AAAAA AAAAAAAAAAAALgIAAGRycy9lMm9Eb2MueG1sUEsBAi0AFAAGAAgAAAAhAEHbmabfAAAACQEAAA8A AAAAAAAAAAAAAAAAzgQAAGRycy9kb3ducmV2LnhtbFBLBQYAAAAABAAEAPMAAADa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3B6632"/>
    <w:p w14:paraId="29250BC4" w14:textId="5B8120DA" w:rsidP="002954F2" w:rsidR="008F57B6" w:rsidRDefault="008F57B6" w:rsidRPr="00B50D70">
      <w:pPr>
        <w:pStyle w:val="Titolo2"/>
      </w:pPr>
      <w:bookmarkStart w:id="12" w:name="_Toc56761124"/>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 xml:space="preserve">La misura “Formazione”, pur essendo stata programmata nel PTPCT di riferimento, non è stata ancora attuata. in particolare: </w:t>
        <w:br/>
        <w:t>Non sono state ancora avviate le attività, ma saranno avviate nei tempi previsti dal PTPCT</w:t>
      </w:r>
    </w:p>
    <w:p w14:paraId="0F755E1B" w14:textId="77777777" w:rsidP="00354388" w:rsidR="007623AA" w:rsidRDefault="007623AA"/>
    <w:p w14:paraId="16AD09EC" w14:textId="2075CD03" w:rsidP="00354388" w:rsidR="00554955" w:rsidRDefault="00554955">
      <w:r>
        <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Ne+ccwIAAPEEAAAOAAAAZHJzL2Uyb0RvYy54bWysVE1v2zAMvQ/YfxB0X50vZ21Qp8hSdBjQ tQXaoWdGlhthsqhJSuzu15eS7TTtdhp2kSWSeiIfH31+0daa7aXzCk3BxycjzqQRWCrzVPAfD1ef TjnzAUwJGo0s+LP0/GL58cN5YxdyglvUpXSMQIxfNLbg2xDsIsu82Moa/AlaachZoash0NE9ZaWD htBrnU1Go3nWoCutQyG9J+tl5+TLhF9VUoTbqvIyMF1wyi2k1aV1E9dseQ6LJwd2q0SfBvxDFjUo Q48eoC4hANs59QdUrYRDj1U4EVhnWFVKyFQDVTMevavmfgtWplqIHG8PNPn/Bytu9neOqbLgU6LH QE09WoOXWgMrFQvSB2TkIp4a6xcUfm/pQmi/YEv9HuyejLH8tnJ1/FJhjPwE+XxgWbaBCTLm82k+ yeecCfLN87PJ+DTCZK+3rfPhq8SaxU3BHXUxkQv7ax+60CEkPuZRq/JKaZ0OUTlyrR3bA/UchJAm 5Om63tXfsezspJ1R330yk0Y68+lgpmySBiNSyu3NI9qwhnKf5qME/MYXMzs8v9EgfvbVHUURujYE GyntqIu70G7a1Ip8oHWD5TOx7bDTrbfiShH8NfhwB46ESgTT8IVbWiqNlBP2O8626H7/zR7jST/k 5awh4Rfc/9qBk5zpb4aUdTaezeKkpMMs/zyhgzv2bI49ZlevkXge05hbkbYxPuhhWzmsH2lGV/FV coER9HbBw7Bdh24cacaFXK1SEM2GhXBt7q2I0LGvkdaH9hGc7VURSE83OIwILN6Jo4uNNw2udgEr lZQTee5Y7emnuUr97f8BcXCPzynq9U+1fAEAAP//AwBQSwMEFAAGAAgAAAAhAOkKuwXfAAAACQEA AA8AAABkcnMvZG93bnJldi54bWxMj8tOwzAQRfdI/IM1SGwQdXBLStM4FaoEi4IEFD7AjScPGo+j 2G3D3zNdwXJ0r86cm69G14kjDqH1pOFukoBAKr1tqdbw9fl0+wAiREPWdJ5Qww8GWBWXF7nJrD/R Bx63sRYMoZAZDU2MfSZlKBt0Jkx8j8RZ5QdnIp9DLe1gTgx3nVRJkkpnWuIPjelx3WC53x6chumz W7/PyqS6qd7CN73U6T68brS+vhoflyAijvGvDGd9VoeCnXb+QDaIjhmzlJsa1HQOgvOFUrxtx0U1 vwdZ5PL/guIXAAD//wMAUEsBAi0AFAAGAAgAAAAhALaDOJL+AAAA4QEAABMAAAAAAAAAAAAAAAAA AAAAAFtDb250ZW50X1R5cGVzXS54bWxQSwECLQAUAAYACAAAACEAOP0h/9YAAACUAQAACwAAAAAA AAAAAAAAAAAvAQAAX3JlbHMvLnJlbHNQSwECLQAUAAYACAAAACEAvTXvnHMCAADxBAAADgAAAAAA AAAAAAAAAAAuAgAAZHJzL2Uyb0RvYy54bWxQSwECLQAUAAYACAAAACEA6Qq7Bd8AAAAJAQAADwAA AAAAAAAAAAAAAADNBAAAZHJzL2Rvd25yZXYueG1sUEsFBgAAAAAEAAQA8wAAANk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56761125"/>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sta realizzando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Nell’anno di riferimento del PTPCT non sono pervenute richieste di accesso civico “generalizzato".</w:t>
        <w:br/>
        <w:t xml:space="preserve">È stato istituito il registro degli accessi ed è stata rispettata l'indicazione che prevede di riportare nel registro l'esito delle istanze. </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gG1pcwIAAPEEAAAOAAAAZHJzL2Uyb0RvYy54bWysVFFP2zAQfp+0/2D5faQtpIOKFHVFTJMY IMHEs+s4NJrj82y3Dfv1fHaSUtiepr049t3589133+X8om002yrnazIFHx+NOFNGUlmbp4L/eLj6 dMqZD8KUQpNRBX9Wnl/MP34439mZmtCadKkcA4jxs50t+DoEO8syL9eqEf6IrDJwVuQaEXB0T1np xA7ojc4mo9E025ErrSOpvIf1snPyecKvKiXDbVV5FZguOHILaXVpXcU1m5+L2ZMTdl3LPg3xD1k0 ojZ4dA91KYJgG1f/AdXU0pGnKhxJajKqqlqqVAOqGY/eVXO/FlalWkCOt3ua/P+DlTfbO8fqEr0D PUY06NFSeKW1YGXNgvKBGFzgaWf9DOH3FhdC+4Va3BnsHsZYflu5Jn5RGIMfkM97llUbmIQxnx7n k3zKmYRvmp9NxqcRJnu9bZ0PXxU1LG4K7tDFRK7YXvvQhQ4h8TFPui6vaq3TISpHLbVjW4GeCymV CXm6rjfNdyo7O7Qz6rsPMzTSmU8HM7JJGoxIKbc3j2jDdsj9OB8l4De+mNn++ZUW8mdf3UEU0LUB bKS0oy7uQrtqUyumA60rKp/BtqNOt97Kqxrw18KHO+EgVBCM4Qu3WCpNyIn6HWdrcr//Zo/x0A+8 nO0g/IL7XxvhFGf6m4GyzsYnJ3FS0uEk/zzBwR16Voces2mWBJ7HGHMr0zbGBz1sK0fNI2Z0EV+F SxiJtwsehu0ydOOIGZdqsUhBmA0rwrW5tzJCx75GWh/aR+Fsr4oAPd3QMCJi9k4cXWy8aWixCVTV STmR547Vnn7MVepv/w+Ig3t4TlGvf6r5CwAAAP//AwBQSwMEFAAGAAgAAAAhAGTf+5vfAAAACQEA AA8AAABkcnMvZG93bnJldi54bWxMj8tOwzAQRfdI/IM1SGwQdRIii4Q4FaoEC0ACCh/gxpMHjcdR 7Lbh7xlWsBzdo3vPVOvFjeKIcxg8aUhXCQikxtuBOg2fHw/XtyBCNGTN6Ak1fGOAdX1+VpnS+hO9 43EbO8ElFEqjoY9xKqUMTY/OhJWfkDhr/exM5HPupJ3NicvdKLMkUdKZgXihNxNuemz224PTcPPo Nm95k7RX7Wv4oudO7cPLk9aXF8v9HYiIS/yD4Vef1aFmp50/kA1i1JAVGZMacpWC4LxIlQKxYzAv CpB1Jf9/UP8AAAD//wMAUEsBAi0AFAAGAAgAAAAhALaDOJL+AAAA4QEAABMAAAAAAAAAAAAAAAAA AAAAAFtDb250ZW50X1R5cGVzXS54bWxQSwECLQAUAAYACAAAACEAOP0h/9YAAACUAQAACwAAAAAA AAAAAAAAAAAvAQAAX3JlbHMvLnJlbHNQSwECLQAUAAYACAAAACEAQIBtaXMCAADxBAAADgAAAAAA AAAAAAAAAAAuAgAAZHJzL2Uyb0RvYy54bWxQSwECLQAUAAYACAAAACEAZN/7m98AAAAJAQAADwAA AAAAAAAAAAAAAADNBAAAZHJzL2Rvd25yZXYueG1sUEsFBgAAAAAEAAQA8wAAANkFA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56761126"/>
      <w:r>
        <w:t>Pantouflage</w:t>
      </w:r>
      <w:bookmarkEnd w:id="14"/>
    </w:p>
    <w:p w14:paraId="385A6370" w14:textId="77777777" w:rsidP="00FC1197" w:rsidR="00733F24" w:rsidRDefault="00733F24" w:rsidRPr="00B33A5B">
      <w:bookmarkStart w:id="15" w:name="_GoBack"/>
      <w:bookmarkEnd w:id="15"/>
    </w:p>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omissione</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6" w:name="_Toc56761127"/>
      <w:r w:rsidRPr="005B20C9">
        <w:t>Commissioni e conferimento incarichi in caso di condanna</w:t>
      </w:r>
      <w:bookmarkEnd w:id="16"/>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br/>
        <w:t>omissione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7" w:name="_Toc56761128"/>
      <w:r>
        <w:t>Patti di integrità</w:t>
      </w:r>
      <w:bookmarkEnd w:id="17"/>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mancata previsione</w:t>
      </w:r>
    </w:p>
    <w:p w14:paraId="335B52E3" w14:textId="479D1626" w:rsidP="00A054EE" w:rsidR="002017E5" w:rsidRDefault="002017E5">
      <w:r>
        <w:t/>
      </w:r>
    </w:p>
    <w:p w14:paraId="38F26A55" w14:textId="24153264" w:rsidP="00A054EE" w:rsidR="002017E5" w:rsidRDefault="002017E5">
      <w:r>
        <w:t/>
      </w:r>
    </w:p>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5D126C3A" w:rsidP="00A82AEF" w:rsidR="0038654E" w:rsidRDefault="0038654E"/>
    <w:p w14:paraId="39737675" w14:textId="6D23C292" w:rsidP="002954F2" w:rsidR="00393E5A" w:rsidRDefault="00393E5A" w:rsidRPr="00FF5F58">
      <w:pPr>
        <w:pStyle w:val="Titolo2"/>
      </w:pPr>
      <w:bookmarkStart w:id="18" w:name="_Toc56761129"/>
      <w:r>
        <w:t>Considerazioni</w:t>
      </w:r>
      <w:r w:rsidR="00E90418">
        <w:t xml:space="preserve"> </w:t>
      </w:r>
      <w:r>
        <w:t>conclusive sull’attuazione delle misure generali</w:t>
      </w:r>
      <w:bookmarkEnd w:id="18"/>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neutrale su nulla</w:t>
      </w:r>
    </w:p>
    <w:p w14:paraId="6C88A099" w14:textId="1949A445" w:rsidP="00A82AEF" w:rsidR="00B96D6A" w:rsidRDefault="000C2AE8">
      <w:r>
        <w:rPr>
          <w:noProof/>
        </w:rPr>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19" w:name="_Toc56761130"/>
      <w:r>
        <w:t>RENDICONTAZIONE MISURE SPECIFICHE</w:t>
      </w:r>
      <w:bookmarkEnd w:id="19"/>
    </w:p>
    <w:p w14:paraId="19B0E2AF" w14:textId="77777777" w:rsidP="002E0B4A" w:rsidR="002E0B4A" w:rsidRDefault="002E0B4A"/>
    <w:p w14:paraId="78DC159B" w14:textId="05CC6F0D" w:rsidP="00AF16D5" w:rsidR="00B903D0" w:rsidRDefault="00B903D0">
      <w:r>
        <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cstheme="minorHAnsi"/>
                <w:sz w:val="22"/>
                <w:szCs w:val="22"/>
              </w:rPr>
            </w:pPr>
            <w:r w:rsidRPr="001C584C">
              <w:rPr>
                <w:rFonts w:cstheme="minorHAnsi"/>
                <w:sz w:val="22"/>
                <w:szCs w:val="22"/>
              </w:rPr>
              <w:t>Ambito</w:t>
            </w:r>
          </w:p>
        </w:tc>
        <w:tc>
          <w:tcPr>
            <w:tcW w:type="dxa" w:w="1753"/>
          </w:tcPr>
          <w:p w14:paraId="4A012F57" w14:textId="29AD41E5" w:rsidP="004051EF" w:rsidR="00870F5E" w:rsidRDefault="00870F5E" w:rsidRPr="001C584C">
            <w:pPr>
              <w:jc w:val="center"/>
              <w:rPr>
                <w:rFonts w:cstheme="minorHAnsi"/>
                <w:sz w:val="22"/>
                <w:szCs w:val="22"/>
              </w:rPr>
            </w:pPr>
            <w:r w:rsidRPr="001C584C">
              <w:rPr>
                <w:rFonts w:cstheme="minorHAnsi"/>
                <w:sz w:val="22"/>
                <w:szCs w:val="22"/>
              </w:rPr>
              <w:t>Pianificate</w:t>
            </w:r>
          </w:p>
        </w:tc>
        <w:tc>
          <w:tcPr>
            <w:tcW w:type="dxa" w:w="1173"/>
          </w:tcPr>
          <w:p w14:paraId="2A81E9C9" w14:textId="33162263" w:rsidP="004051EF" w:rsidR="00870F5E" w:rsidRDefault="00870F5E" w:rsidRPr="001C584C">
            <w:pPr>
              <w:jc w:val="center"/>
              <w:rPr>
                <w:rFonts w:cstheme="minorHAnsi"/>
                <w:sz w:val="22"/>
                <w:szCs w:val="22"/>
              </w:rPr>
            </w:pPr>
            <w:r w:rsidRPr="001C584C">
              <w:rPr>
                <w:rFonts w:cstheme="minorHAnsi"/>
                <w:sz w:val="22"/>
                <w:szCs w:val="22"/>
              </w:rPr>
              <w:t>Attuate</w:t>
            </w:r>
          </w:p>
        </w:tc>
        <w:tc>
          <w:tcPr>
            <w:tcW w:type="dxa" w:w="1445"/>
          </w:tcPr>
          <w:p w14:paraId="54F27AF1" w14:textId="75BA3991" w:rsidP="004051EF" w:rsidR="00870F5E" w:rsidRDefault="00870F5E" w:rsidRPr="001C584C">
            <w:pPr>
              <w:jc w:val="center"/>
              <w:rPr>
                <w:rFonts w:cstheme="minorHAnsi"/>
                <w:sz w:val="22"/>
                <w:szCs w:val="22"/>
              </w:rPr>
            </w:pPr>
            <w:r w:rsidRPr="001C584C">
              <w:rPr>
                <w:rFonts w:cstheme="minorHAnsi"/>
                <w:sz w:val="22"/>
                <w:szCs w:val="22"/>
              </w:rPr>
              <w:t>Non attuate</w:t>
            </w:r>
          </w:p>
        </w:tc>
        <w:tc>
          <w:tcPr>
            <w:tcW w:type="dxa" w:w="1512"/>
          </w:tcPr>
          <w:p w14:paraId="78B1E582" w14:textId="0C033C51" w:rsidP="004051EF" w:rsidR="00870F5E" w:rsidRDefault="00870F5E" w:rsidRPr="001C584C">
            <w:pPr>
              <w:jc w:val="center"/>
              <w:rPr>
                <w:rFonts w:cstheme="minorHAnsi"/>
                <w:sz w:val="22"/>
                <w:szCs w:val="22"/>
              </w:rPr>
            </w:pPr>
            <w:r w:rsidRPr="001C584C">
              <w:rPr>
                <w:rFonts w:cs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128435D7" w14:textId="6966A1CA"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1" w:name="_Toc56761132"/>
      <w:r w:rsidRPr="00644242">
        <w:t>MONITORAGGIO GESTIONE DEL RISCHIO</w:t>
      </w:r>
      <w:bookmarkEnd w:id="21"/>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episodi di “cattiva amministrazione”.</w:t>
        <w:br/>
        <w:t xml:space="preserve"> </w:t>
        <w:br/>
        <w:t>Si ritiene che la messa in atto del processo di gestione del rischio abbia generato dentro l’organizzazione i seguenti effetti:</w:t>
        <w:br/>
        <w:t xml:space="preserve">  - la consapevolezza del fenomeno corruttivo  è rimasta invariata in ragione di non si sono verificati fenomeni corruttivi</w:t>
        <w:br/>
        <w:t xml:space="preserve">  - la capacità di scoprire casi di corruzione  è rimasta invariata in ragione di non si sono verificati fenomeni corruttivi</w:t>
        <w:br/>
        <w:t xml:space="preserve">  - la reputazione dell'ente  è rimasta invariata in ragione di non si sono verificati fenomeni corruttivi</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2" w:name="_Toc56761133"/>
      <w:r>
        <w:t>MONITORAGGIO PROCEDIMENTI PENALI</w:t>
      </w:r>
      <w:bookmarkEnd w:id="22"/>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fatti corruttivi, a carico di dipendenti dell'amministrazione.</w:t>
        <w:br/>
        <w:t/>
        <w:br/>
        <w:t>Nell'anno di riferimento del PTPCT l’amministrazione non ha avuto notizia da parte di propri dipendenti di essere stati destinatari di un procedimento penale per eventi corruttivi o condotte di natura corruttiva.</w:t>
        <w:br/>
        <w:t/>
        <w:br/>
        <w:t>Nell'anno di riferimento del PTPCT non sono stati conclusi con provvedimento non definitivo, procedimenti penali a carico di dipendenti dell'amministrazione per eventi corruttivi o condotte di natura corruttiva.</w:t>
        <w:br/>
        <w:t/>
        <w:br/>
        <w:t>Nell'anno di riferimento del PTPCT non sono stati conclusi con sentenza o altro provvedimento definitivo, procedimenti penali a carico di dipendenti dell'amministrazione per eventi corruttivi o condotte di natura corruttiva.</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3" w:name="_Toc56761134"/>
      <w:r>
        <w:t>MONITORAGGIO PROCEDIMENTI DISCIPLINARI</w:t>
      </w:r>
      <w:bookmarkEnd w:id="23"/>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o condotte di natura corruttiva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4" w:name="_Toc56761135"/>
      <w:r>
        <w:t>CONSIDERAZIONI GENERALI</w:t>
      </w:r>
      <w:bookmarkEnd w:id="24"/>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sufficiente per le seguenti ragioni: carenza di personale e poca attenzione/motivazione</w:t>
        <w:br/>
        <w:t xml:space="preserve"> </w:t>
        <w:br/>
        <w:t>Si ritiene che l’idoneità complessiva della strategia di prevenzione della corruzione (definita attraverso una valutazione sintetica) con particolare riferimento alle misure previste nel Piano e attuate sia idoneo, per le seguenti ragioni:carenza di personale e poca attenzione/motivazione</w:t>
        <w:br/>
        <w:t xml:space="preserve"> </w:t>
        <w:br/>
        <w:t>Si ritiene che l'esercizio del ruolo di impulso e coordinamento del RPCT rispetto alla messa in atto del processo di gestione del rischio (definito attraverso una valutazione sintetica) sia stato idoneo, per le seguenti ragioni:bassa sensibilità degli organi politici, carenza di personale, basse motivazioni</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5" w:name="_Toc56761136"/>
      <w:r>
        <w:t>MONITORAGGIO MISURE SPECIFICHE</w:t>
      </w:r>
      <w:bookmarkEnd w:id="25"/>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6" w:name="_Toc56761137"/>
      <w:r>
        <w:t>Misure specifiche di controllo</w:t>
      </w:r>
      <w:bookmarkEnd w:id="26"/>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7" w:name="_Toc56761138"/>
      <w:r>
        <w:t>Misure specifiche di trasparenza</w:t>
      </w:r>
      <w:bookmarkEnd w:id="27"/>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8" w:name="_Toc56761139"/>
      <w:r>
        <w:t xml:space="preserve">Misure specifiche di </w:t>
      </w:r>
      <w:r w:rsidRPr="00DC0DEB">
        <w:t>definizione e promozione dell’etica e di standard di comportamento</w:t>
      </w:r>
      <w:bookmarkEnd w:id="28"/>
    </w:p>
    <w:p w14:paraId="70545053" w14:textId="77777777" w:rsidP="00DC2B4F" w:rsidR="00DC2B4F" w:rsidRDefault="00DC2B4F"/>
    <w:p w14:paraId="5DEF618B" w14:textId="6B175F14" w:rsidP="00DC2B4F" w:rsidR="00E43C43" w:rsidRDefault="00E43C43">
      <w:r>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29" w:name="_Toc56761140"/>
      <w:r>
        <w:t>Misure specifiche di regolamentazione</w:t>
      </w:r>
      <w:bookmarkEnd w:id="29"/>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0" w:name="_Toc56761141"/>
      <w:r w:rsidRPr="002954F2">
        <w:t>Misure specifiche di semplificazione</w:t>
      </w:r>
      <w:bookmarkEnd w:id="30"/>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1" w:name="_Toc56761142"/>
      <w:r w:rsidRPr="002954F2">
        <w:t>Misure</w:t>
      </w:r>
      <w:r>
        <w:t xml:space="preserve"> specifiche di formazione</w:t>
      </w:r>
      <w:bookmarkEnd w:id="31"/>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2" w:name="_Toc56761143"/>
      <w:r>
        <w:t>Misure specifiche di rotazione</w:t>
      </w:r>
      <w:bookmarkEnd w:id="32"/>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3" w:name="_Toc56761144"/>
      <w:r>
        <w:t>Misure specifiche di disciplina del conflitto di interessi</w:t>
      </w:r>
      <w:bookmarkEnd w:id="33"/>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DED2" w14:textId="77777777" w:rsidR="00C15EAA" w:rsidRDefault="00C15EAA" w:rsidP="00424EBB">
      <w:r>
        <w:separator/>
      </w:r>
    </w:p>
  </w:endnote>
  <w:endnote w:type="continuationSeparator" w:id="0">
    <w:p w14:paraId="0D9016B1" w14:textId="77777777" w:rsidR="00C15EAA" w:rsidRDefault="00C15EAA"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676277581"/>
      <w:docPartObj>
        <w:docPartGallery w:val="Page Numbers (Bottom of Page)"/>
        <w:docPartUnique/>
      </w:docPartObj>
    </w:sdtPr>
    <w:sdtEndPr/>
    <w:sdtContent>
      <w:p w14:paraId="538B6798" w14:textId="3F7418FF" w:rsidP="002954F2" w:rsidR="00521000" w:rsidRDefault="00521000">
        <w:pPr>
          <w:pStyle w:val="Pidipagina"/>
          <w:jc w:val="center"/>
        </w:pPr>
        <w:r>
          <w:fldChar w:fldCharType="begin"/>
        </w:r>
        <w:r>
          <w:instrText>PAGE   \* MERGEFORMAT</w:instrText>
        </w:r>
        <w:r>
          <w:fldChar w:fldCharType="separate"/>
        </w:r>
        <w:r w:rsidR="003B6632">
          <w:rPr>
            <w:noProof/>
          </w:rPr>
          <w:t>6</w:t>
        </w:r>
        <w:r>
          <w:fldChar w:fldCharType="end"/>
        </w:r>
      </w:p>
    </w:sdtContent>
  </w:sdt>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5B773D20" w14:textId="77777777" w:rsidP="00424EBB" w:rsidR="00C15EAA" w:rsidRDefault="00C15EAA">
      <w:r>
        <w:separator/>
      </w:r>
    </w:p>
  </w:footnote>
  <w:footnote w:id="0" w:type="continuationSeparator">
    <w:p w14:paraId="6D7EFC70" w14:textId="77777777" w:rsidP="00424EBB" w:rsidR="00C15EAA" w:rsidRDefault="00C15EAA">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2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it-IT"/>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e" w:type="paragraph">
    <w:name w:val="Normal"/>
    <w:qFormat/>
    <w:rsid w:val="009816F5"/>
    <w:rPr>
      <w:rFonts w:cs="Times New Roman" w:eastAsia="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cstheme="minorBidi" w:eastAsiaTheme="minorEastAsia"/>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F9AC-BDDC-4DA1-9806-4BCC55F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1195</Words>
  <Characters>6817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Carbone Giancarlo</cp:lastModifiedBy>
  <cp:lastPrinted>2019-09-03T12:09:00Z</cp:lastPrinted>
  <dcterms:modified xsi:type="dcterms:W3CDTF">2020-11-20T14:48:00Z</dcterms:modified>
  <cp:revision>9</cp:revision>
</cp:coreProperties>
</file>